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B62BF" w14:textId="77777777" w:rsidR="004A2142" w:rsidRPr="004A2142" w:rsidRDefault="004A2142" w:rsidP="004A2142">
      <w:pPr>
        <w:tabs>
          <w:tab w:val="left" w:pos="426"/>
        </w:tabs>
        <w:spacing w:after="0"/>
        <w:jc w:val="center"/>
        <w:rPr>
          <w:rFonts w:ascii="Calibri Light" w:hAnsi="Calibri Light" w:cs="Calibri Light"/>
          <w:b/>
          <w:sz w:val="16"/>
          <w:szCs w:val="16"/>
        </w:rPr>
      </w:pPr>
    </w:p>
    <w:p w14:paraId="6862C570" w14:textId="37E630D0" w:rsidR="00430D5F" w:rsidRPr="00097960" w:rsidRDefault="00430D5F" w:rsidP="004A2142">
      <w:pPr>
        <w:tabs>
          <w:tab w:val="left" w:pos="426"/>
        </w:tabs>
        <w:spacing w:after="0"/>
        <w:jc w:val="center"/>
        <w:rPr>
          <w:rFonts w:ascii="Calibri Light" w:hAnsi="Calibri Light" w:cs="Calibri Light"/>
          <w:b/>
          <w:sz w:val="44"/>
          <w:szCs w:val="44"/>
        </w:rPr>
      </w:pPr>
      <w:r w:rsidRPr="00097960">
        <w:rPr>
          <w:rFonts w:ascii="Calibri Light" w:hAnsi="Calibri Light" w:cs="Calibri Light"/>
          <w:b/>
          <w:sz w:val="44"/>
          <w:szCs w:val="44"/>
        </w:rPr>
        <w:t xml:space="preserve">Résolution </w:t>
      </w:r>
    </w:p>
    <w:p w14:paraId="4821AF60" w14:textId="04E849B4" w:rsidR="00E761BA" w:rsidRPr="00097960" w:rsidRDefault="00E761BA" w:rsidP="00E761BA">
      <w:pPr>
        <w:tabs>
          <w:tab w:val="left" w:pos="426"/>
        </w:tabs>
        <w:spacing w:after="0"/>
        <w:jc w:val="right"/>
        <w:rPr>
          <w:rFonts w:ascii="Calibri Light" w:eastAsia="Calibri" w:hAnsi="Calibri Light" w:cs="Calibri Light"/>
          <w:sz w:val="24"/>
          <w:szCs w:val="24"/>
        </w:rPr>
      </w:pPr>
      <w:r w:rsidRPr="00097960">
        <w:rPr>
          <w:rFonts w:ascii="Calibri Light" w:eastAsia="Calibri" w:hAnsi="Calibri Light" w:cs="Calibri Light"/>
          <w:sz w:val="24"/>
          <w:szCs w:val="24"/>
        </w:rPr>
        <w:t xml:space="preserve">                                                                               Luxembourg, le </w:t>
      </w:r>
      <w:r w:rsidR="00097960" w:rsidRPr="00097960">
        <w:rPr>
          <w:rFonts w:ascii="Calibri Light" w:eastAsia="Calibri" w:hAnsi="Calibri Light" w:cs="Calibri Light"/>
          <w:sz w:val="24"/>
          <w:szCs w:val="24"/>
        </w:rPr>
        <w:t>9 octobre 2019</w:t>
      </w:r>
    </w:p>
    <w:p w14:paraId="4F51CE71" w14:textId="406E932D" w:rsidR="00E761BA" w:rsidRPr="00097960" w:rsidRDefault="00E761BA" w:rsidP="00E761BA">
      <w:pPr>
        <w:tabs>
          <w:tab w:val="left" w:pos="426"/>
        </w:tabs>
        <w:spacing w:after="0"/>
        <w:jc w:val="right"/>
        <w:rPr>
          <w:rFonts w:ascii="Calibri Light" w:eastAsia="Calibri" w:hAnsi="Calibri Light" w:cs="Calibri Light"/>
          <w:sz w:val="24"/>
          <w:szCs w:val="24"/>
        </w:rPr>
      </w:pPr>
      <w:r w:rsidRPr="00097960">
        <w:rPr>
          <w:rFonts w:ascii="Calibri Light" w:eastAsia="Calibri" w:hAnsi="Calibri Light" w:cs="Calibri Light"/>
          <w:sz w:val="24"/>
          <w:szCs w:val="24"/>
        </w:rPr>
        <w:t xml:space="preserve">                                                                               Dépôt </w:t>
      </w:r>
      <w:r w:rsidR="00430D5F" w:rsidRPr="00097960">
        <w:rPr>
          <w:rFonts w:ascii="Calibri Light" w:eastAsia="Calibri" w:hAnsi="Calibri Light" w:cs="Calibri Light"/>
          <w:sz w:val="24"/>
          <w:szCs w:val="24"/>
        </w:rPr>
        <w:t>Martine Hansen</w:t>
      </w:r>
    </w:p>
    <w:p w14:paraId="1069935B" w14:textId="77777777" w:rsidR="00E761BA" w:rsidRPr="00097960" w:rsidRDefault="00E761BA" w:rsidP="00E761BA">
      <w:pPr>
        <w:tabs>
          <w:tab w:val="left" w:pos="426"/>
        </w:tabs>
        <w:spacing w:after="0"/>
        <w:jc w:val="right"/>
        <w:rPr>
          <w:rFonts w:ascii="Calibri Light" w:eastAsia="Calibri" w:hAnsi="Calibri Light" w:cs="Calibri Light"/>
          <w:sz w:val="24"/>
          <w:szCs w:val="24"/>
        </w:rPr>
      </w:pPr>
      <w:r w:rsidRPr="00097960">
        <w:rPr>
          <w:rFonts w:ascii="Calibri Light" w:eastAsia="Calibri" w:hAnsi="Calibri Light" w:cs="Calibri Light"/>
          <w:sz w:val="24"/>
          <w:szCs w:val="24"/>
        </w:rPr>
        <w:t xml:space="preserve">               </w:t>
      </w:r>
      <w:r w:rsidRPr="00097960">
        <w:rPr>
          <w:rFonts w:ascii="Calibri Light" w:eastAsia="Calibri" w:hAnsi="Calibri Light" w:cs="Calibri Light"/>
          <w:sz w:val="24"/>
          <w:szCs w:val="24"/>
        </w:rPr>
        <w:tab/>
      </w:r>
      <w:r w:rsidRPr="00097960">
        <w:rPr>
          <w:rFonts w:ascii="Calibri Light" w:eastAsia="Calibri" w:hAnsi="Calibri Light" w:cs="Calibri Light"/>
          <w:sz w:val="24"/>
          <w:szCs w:val="24"/>
        </w:rPr>
        <w:tab/>
      </w:r>
      <w:r w:rsidRPr="00097960">
        <w:rPr>
          <w:rFonts w:ascii="Calibri Light" w:eastAsia="Calibri" w:hAnsi="Calibri Light" w:cs="Calibri Light"/>
          <w:sz w:val="24"/>
          <w:szCs w:val="24"/>
        </w:rPr>
        <w:tab/>
      </w:r>
      <w:r w:rsidRPr="00097960">
        <w:rPr>
          <w:rFonts w:ascii="Calibri Light" w:eastAsia="Calibri" w:hAnsi="Calibri Light" w:cs="Calibri Light"/>
          <w:sz w:val="24"/>
          <w:szCs w:val="24"/>
        </w:rPr>
        <w:tab/>
      </w:r>
      <w:r w:rsidRPr="00097960">
        <w:rPr>
          <w:rFonts w:ascii="Calibri Light" w:eastAsia="Calibri" w:hAnsi="Calibri Light" w:cs="Calibri Light"/>
          <w:sz w:val="24"/>
          <w:szCs w:val="24"/>
        </w:rPr>
        <w:tab/>
      </w:r>
      <w:r w:rsidRPr="00097960">
        <w:rPr>
          <w:rFonts w:ascii="Calibri Light" w:eastAsia="Calibri" w:hAnsi="Calibri Light" w:cs="Calibri Light"/>
          <w:sz w:val="24"/>
          <w:szCs w:val="24"/>
        </w:rPr>
        <w:tab/>
        <w:t xml:space="preserve">     Groupe politique CSV</w:t>
      </w:r>
    </w:p>
    <w:p w14:paraId="3D46B66B" w14:textId="77777777" w:rsidR="00E761BA" w:rsidRPr="00097960" w:rsidRDefault="00E761BA" w:rsidP="00E761BA">
      <w:pPr>
        <w:tabs>
          <w:tab w:val="left" w:pos="426"/>
        </w:tabs>
        <w:jc w:val="both"/>
        <w:rPr>
          <w:rFonts w:ascii="Calibri Light" w:eastAsia="Calibri" w:hAnsi="Calibri Light" w:cs="Calibri Light"/>
          <w:sz w:val="24"/>
          <w:szCs w:val="24"/>
        </w:rPr>
      </w:pPr>
    </w:p>
    <w:p w14:paraId="5CD0EEBA" w14:textId="77777777" w:rsidR="00E761BA" w:rsidRPr="00097960" w:rsidRDefault="00E761BA" w:rsidP="00E761BA">
      <w:pPr>
        <w:tabs>
          <w:tab w:val="left" w:pos="426"/>
        </w:tabs>
        <w:jc w:val="both"/>
        <w:rPr>
          <w:rFonts w:ascii="Calibri Light" w:eastAsia="Calibri" w:hAnsi="Calibri Light" w:cs="Calibri Light"/>
          <w:b/>
          <w:sz w:val="24"/>
          <w:szCs w:val="24"/>
        </w:rPr>
      </w:pPr>
      <w:r w:rsidRPr="00097960">
        <w:rPr>
          <w:rFonts w:ascii="Calibri Light" w:eastAsia="Calibri" w:hAnsi="Calibri Light" w:cs="Calibri Light"/>
          <w:b/>
          <w:sz w:val="24"/>
          <w:szCs w:val="24"/>
        </w:rPr>
        <w:t>La Chambre des Député-e-s :</w:t>
      </w:r>
    </w:p>
    <w:p w14:paraId="3D2C67DD" w14:textId="6B99642C" w:rsidR="00430D5F" w:rsidRPr="00097960" w:rsidRDefault="00430D5F" w:rsidP="00E761BA">
      <w:pPr>
        <w:pStyle w:val="Paragraphedeliste"/>
        <w:jc w:val="both"/>
        <w:rPr>
          <w:rFonts w:ascii="Calibri Light" w:hAnsi="Calibri Light" w:cs="Calibri Light"/>
          <w:sz w:val="24"/>
          <w:szCs w:val="24"/>
        </w:rPr>
      </w:pPr>
    </w:p>
    <w:p w14:paraId="76A4D27C" w14:textId="0381DCEC" w:rsidR="00430D5F" w:rsidRPr="00097960" w:rsidRDefault="00430D5F" w:rsidP="00E761BA">
      <w:pPr>
        <w:pStyle w:val="Paragraphedeliste"/>
        <w:jc w:val="both"/>
        <w:rPr>
          <w:rFonts w:ascii="Calibri Light" w:hAnsi="Calibri Light" w:cs="Calibri Light"/>
          <w:sz w:val="24"/>
          <w:szCs w:val="24"/>
        </w:rPr>
      </w:pPr>
      <w:r w:rsidRPr="00097960">
        <w:rPr>
          <w:rFonts w:ascii="Calibri Light" w:hAnsi="Calibri Light" w:cs="Calibri Light"/>
          <w:sz w:val="24"/>
          <w:szCs w:val="24"/>
        </w:rPr>
        <w:t xml:space="preserve">Constatant que </w:t>
      </w:r>
      <w:r w:rsidR="00C2655D" w:rsidRPr="00097960">
        <w:rPr>
          <w:rFonts w:ascii="Calibri Light" w:hAnsi="Calibri Light" w:cs="Calibri Light"/>
          <w:sz w:val="24"/>
          <w:szCs w:val="24"/>
        </w:rPr>
        <w:t xml:space="preserve">pour pouvoir participer pleinement au processus démocratique, il est impératif que les citoyens et citoyennes se voient reconnaître </w:t>
      </w:r>
      <w:r w:rsidRPr="00097960">
        <w:rPr>
          <w:rFonts w:ascii="Calibri Light" w:hAnsi="Calibri Light" w:cs="Calibri Light"/>
          <w:sz w:val="24"/>
          <w:szCs w:val="24"/>
        </w:rPr>
        <w:t xml:space="preserve">l’accès à l’information </w:t>
      </w:r>
      <w:r w:rsidR="00C2655D" w:rsidRPr="00097960">
        <w:rPr>
          <w:rFonts w:ascii="Calibri Light" w:hAnsi="Calibri Light" w:cs="Calibri Light"/>
          <w:sz w:val="24"/>
          <w:szCs w:val="24"/>
        </w:rPr>
        <w:t xml:space="preserve">publique comme un droit fondamental ; </w:t>
      </w:r>
    </w:p>
    <w:p w14:paraId="2804EAA1" w14:textId="5FA9F25C" w:rsidR="00C2655D" w:rsidRPr="00097960" w:rsidRDefault="00C2655D" w:rsidP="00E761BA">
      <w:pPr>
        <w:pStyle w:val="Paragraphedeliste"/>
        <w:jc w:val="both"/>
        <w:rPr>
          <w:rFonts w:ascii="Calibri Light" w:hAnsi="Calibri Light" w:cs="Calibri Light"/>
          <w:sz w:val="24"/>
          <w:szCs w:val="24"/>
        </w:rPr>
      </w:pPr>
    </w:p>
    <w:p w14:paraId="15C3A564" w14:textId="7BD3067F" w:rsidR="00C2655D" w:rsidRPr="00097960" w:rsidRDefault="00C2655D" w:rsidP="00E761BA">
      <w:pPr>
        <w:pStyle w:val="Paragraphedeliste"/>
        <w:jc w:val="both"/>
        <w:rPr>
          <w:rFonts w:ascii="Calibri Light" w:hAnsi="Calibri Light" w:cs="Calibri Light"/>
          <w:sz w:val="24"/>
          <w:szCs w:val="24"/>
        </w:rPr>
      </w:pPr>
      <w:r w:rsidRPr="00097960">
        <w:rPr>
          <w:rFonts w:ascii="Calibri Light" w:hAnsi="Calibri Light" w:cs="Calibri Light"/>
          <w:sz w:val="24"/>
          <w:szCs w:val="24"/>
        </w:rPr>
        <w:t xml:space="preserve">Notant que ce droit contribue à la légitimité et à la confiance envers </w:t>
      </w:r>
      <w:r w:rsidR="005B244B" w:rsidRPr="00097960">
        <w:rPr>
          <w:rFonts w:ascii="Calibri Light" w:hAnsi="Calibri Light" w:cs="Calibri Light"/>
          <w:sz w:val="24"/>
          <w:szCs w:val="24"/>
        </w:rPr>
        <w:t xml:space="preserve">les </w:t>
      </w:r>
      <w:r w:rsidRPr="00097960">
        <w:rPr>
          <w:rFonts w:ascii="Calibri Light" w:hAnsi="Calibri Light" w:cs="Calibri Light"/>
          <w:sz w:val="24"/>
          <w:szCs w:val="24"/>
        </w:rPr>
        <w:t>institutions</w:t>
      </w:r>
      <w:r w:rsidR="005B244B" w:rsidRPr="00097960">
        <w:rPr>
          <w:rFonts w:ascii="Calibri Light" w:hAnsi="Calibri Light" w:cs="Calibri Light"/>
          <w:sz w:val="24"/>
          <w:szCs w:val="24"/>
        </w:rPr>
        <w:t xml:space="preserve"> étatiques</w:t>
      </w:r>
      <w:r w:rsidRPr="00097960">
        <w:rPr>
          <w:rFonts w:ascii="Calibri Light" w:hAnsi="Calibri Light" w:cs="Calibri Light"/>
          <w:sz w:val="24"/>
          <w:szCs w:val="24"/>
        </w:rPr>
        <w:t xml:space="preserve"> ; </w:t>
      </w:r>
    </w:p>
    <w:p w14:paraId="7D87CB88" w14:textId="5D98094E" w:rsidR="003F3BD0" w:rsidRPr="00097960" w:rsidRDefault="003F3BD0" w:rsidP="00E761BA">
      <w:pPr>
        <w:pStyle w:val="Paragraphedeliste"/>
        <w:jc w:val="both"/>
        <w:rPr>
          <w:rFonts w:ascii="Calibri Light" w:hAnsi="Calibri Light" w:cs="Calibri Light"/>
          <w:sz w:val="24"/>
          <w:szCs w:val="24"/>
        </w:rPr>
      </w:pPr>
    </w:p>
    <w:p w14:paraId="7D834D14" w14:textId="10851A03" w:rsidR="003F3BD0" w:rsidRPr="00097960" w:rsidRDefault="003F3BD0" w:rsidP="003F3BD0">
      <w:pPr>
        <w:pStyle w:val="Paragraphedeliste"/>
        <w:jc w:val="both"/>
        <w:rPr>
          <w:rFonts w:ascii="Calibri Light" w:hAnsi="Calibri Light" w:cs="Calibri Light"/>
          <w:sz w:val="24"/>
          <w:szCs w:val="24"/>
        </w:rPr>
      </w:pPr>
      <w:r w:rsidRPr="00097960">
        <w:rPr>
          <w:rFonts w:ascii="Calibri Light" w:hAnsi="Calibri Light" w:cs="Calibri Light"/>
          <w:sz w:val="24"/>
          <w:szCs w:val="24"/>
        </w:rPr>
        <w:t xml:space="preserve">Constatant que les séances plénières de la Chambre des Députés sont publiques et </w:t>
      </w:r>
      <w:r w:rsidR="00EC4E59">
        <w:rPr>
          <w:rFonts w:ascii="Calibri Light" w:hAnsi="Calibri Light" w:cs="Calibri Light"/>
          <w:sz w:val="24"/>
          <w:szCs w:val="24"/>
        </w:rPr>
        <w:t xml:space="preserve">qu’elles sont </w:t>
      </w:r>
      <w:r w:rsidRPr="00097960">
        <w:rPr>
          <w:rFonts w:ascii="Calibri Light" w:hAnsi="Calibri Light" w:cs="Calibri Light"/>
          <w:sz w:val="24"/>
          <w:szCs w:val="24"/>
        </w:rPr>
        <w:t xml:space="preserve">retransmises à la télévision ainsi que disponibles en ligne ; </w:t>
      </w:r>
    </w:p>
    <w:p w14:paraId="3CFE3942" w14:textId="77777777" w:rsidR="003F3BD0" w:rsidRPr="00097960" w:rsidRDefault="003F3BD0" w:rsidP="003F3BD0">
      <w:pPr>
        <w:pStyle w:val="Paragraphedeliste"/>
        <w:jc w:val="both"/>
        <w:rPr>
          <w:rFonts w:ascii="Calibri Light" w:hAnsi="Calibri Light" w:cs="Calibri Light"/>
          <w:sz w:val="24"/>
          <w:szCs w:val="24"/>
        </w:rPr>
      </w:pPr>
    </w:p>
    <w:p w14:paraId="2CA9DA91" w14:textId="245A2B74" w:rsidR="003F3BD0" w:rsidRPr="00097960" w:rsidRDefault="003F3BD0" w:rsidP="003F3BD0">
      <w:pPr>
        <w:pStyle w:val="Paragraphedeliste"/>
        <w:jc w:val="both"/>
        <w:rPr>
          <w:rFonts w:ascii="Calibri Light" w:hAnsi="Calibri Light" w:cs="Calibri Light"/>
          <w:sz w:val="24"/>
          <w:szCs w:val="24"/>
        </w:rPr>
      </w:pPr>
      <w:r w:rsidRPr="00097960">
        <w:rPr>
          <w:rFonts w:ascii="Calibri Light" w:hAnsi="Calibri Light" w:cs="Calibri Light"/>
          <w:sz w:val="24"/>
          <w:szCs w:val="24"/>
        </w:rPr>
        <w:t>Constatant également que d’autres parlement</w:t>
      </w:r>
      <w:r w:rsidR="00474937" w:rsidRPr="00097960">
        <w:rPr>
          <w:rFonts w:ascii="Calibri Light" w:hAnsi="Calibri Light" w:cs="Calibri Light"/>
          <w:sz w:val="24"/>
          <w:szCs w:val="24"/>
        </w:rPr>
        <w:t xml:space="preserve">s, </w:t>
      </w:r>
      <w:r w:rsidRPr="00097960">
        <w:rPr>
          <w:rFonts w:ascii="Calibri Light" w:hAnsi="Calibri Light" w:cs="Calibri Light"/>
          <w:sz w:val="24"/>
          <w:szCs w:val="24"/>
        </w:rPr>
        <w:t xml:space="preserve">dont </w:t>
      </w:r>
      <w:r w:rsidR="00474937" w:rsidRPr="00097960">
        <w:rPr>
          <w:rFonts w:ascii="Calibri Light" w:hAnsi="Calibri Light" w:cs="Calibri Light"/>
          <w:sz w:val="24"/>
          <w:szCs w:val="24"/>
        </w:rPr>
        <w:t xml:space="preserve">le plus emblématique, à savoir le </w:t>
      </w:r>
      <w:r w:rsidRPr="00097960">
        <w:rPr>
          <w:rFonts w:ascii="Calibri Light" w:hAnsi="Calibri Light" w:cs="Calibri Light"/>
          <w:sz w:val="24"/>
          <w:szCs w:val="24"/>
        </w:rPr>
        <w:t>Parlement européen</w:t>
      </w:r>
      <w:r w:rsidR="00474937" w:rsidRPr="00097960">
        <w:rPr>
          <w:rFonts w:ascii="Calibri Light" w:hAnsi="Calibri Light" w:cs="Calibri Light"/>
          <w:sz w:val="24"/>
          <w:szCs w:val="24"/>
        </w:rPr>
        <w:t xml:space="preserve">, </w:t>
      </w:r>
      <w:r w:rsidRPr="00097960">
        <w:rPr>
          <w:rFonts w:ascii="Calibri Light" w:hAnsi="Calibri Light" w:cs="Calibri Light"/>
          <w:sz w:val="24"/>
          <w:szCs w:val="24"/>
        </w:rPr>
        <w:t xml:space="preserve">vont plus loin dans leur volonté de transparence et </w:t>
      </w:r>
      <w:r w:rsidR="00474937" w:rsidRPr="00097960">
        <w:rPr>
          <w:rFonts w:ascii="Calibri Light" w:hAnsi="Calibri Light" w:cs="Calibri Light"/>
          <w:sz w:val="24"/>
          <w:szCs w:val="24"/>
        </w:rPr>
        <w:t>d’ouverture</w:t>
      </w:r>
      <w:r w:rsidR="005C4340" w:rsidRPr="00097960">
        <w:rPr>
          <w:rFonts w:ascii="Calibri Light" w:hAnsi="Calibri Light" w:cs="Calibri Light"/>
          <w:sz w:val="24"/>
          <w:szCs w:val="24"/>
        </w:rPr>
        <w:t xml:space="preserve"> en </w:t>
      </w:r>
      <w:r w:rsidR="00474937" w:rsidRPr="00097960">
        <w:rPr>
          <w:rFonts w:ascii="Calibri Light" w:hAnsi="Calibri Light" w:cs="Calibri Light"/>
          <w:sz w:val="24"/>
          <w:szCs w:val="24"/>
        </w:rPr>
        <w:t>permett</w:t>
      </w:r>
      <w:r w:rsidR="005C4340" w:rsidRPr="00097960">
        <w:rPr>
          <w:rFonts w:ascii="Calibri Light" w:hAnsi="Calibri Light" w:cs="Calibri Light"/>
          <w:sz w:val="24"/>
          <w:szCs w:val="24"/>
        </w:rPr>
        <w:t>a</w:t>
      </w:r>
      <w:r w:rsidR="00474937" w:rsidRPr="00097960">
        <w:rPr>
          <w:rFonts w:ascii="Calibri Light" w:hAnsi="Calibri Light" w:cs="Calibri Light"/>
          <w:sz w:val="24"/>
          <w:szCs w:val="24"/>
        </w:rPr>
        <w:t xml:space="preserve">nt aux citoyens et citoyennes de suivre </w:t>
      </w:r>
      <w:r w:rsidR="005C4340" w:rsidRPr="00097960">
        <w:rPr>
          <w:rFonts w:ascii="Calibri Light" w:hAnsi="Calibri Light" w:cs="Calibri Light"/>
          <w:sz w:val="24"/>
          <w:szCs w:val="24"/>
        </w:rPr>
        <w:t xml:space="preserve">en direct via retransmission télévisée et/ou en différé sur le web </w:t>
      </w:r>
      <w:r w:rsidR="00474937" w:rsidRPr="00097960">
        <w:rPr>
          <w:rFonts w:ascii="Calibri Light" w:hAnsi="Calibri Light" w:cs="Calibri Light"/>
          <w:sz w:val="24"/>
          <w:szCs w:val="24"/>
        </w:rPr>
        <w:t xml:space="preserve">les discussions au sein des commissions parlementaires ; </w:t>
      </w:r>
    </w:p>
    <w:p w14:paraId="660B4847" w14:textId="59E0BD3C" w:rsidR="00474937" w:rsidRPr="00097960" w:rsidRDefault="00474937" w:rsidP="003F3BD0">
      <w:pPr>
        <w:pStyle w:val="Paragraphedeliste"/>
        <w:jc w:val="both"/>
        <w:rPr>
          <w:rFonts w:ascii="Calibri Light" w:hAnsi="Calibri Light" w:cs="Calibri Light"/>
          <w:sz w:val="24"/>
          <w:szCs w:val="24"/>
        </w:rPr>
      </w:pPr>
    </w:p>
    <w:p w14:paraId="6FDF3B3F" w14:textId="2CFE6E9C" w:rsidR="00EC4E59" w:rsidRPr="00097960" w:rsidRDefault="00474937" w:rsidP="004A2142">
      <w:pPr>
        <w:pStyle w:val="Paragraphedeliste"/>
        <w:jc w:val="both"/>
        <w:rPr>
          <w:rFonts w:ascii="Calibri Light" w:hAnsi="Calibri Light" w:cs="Calibri Light"/>
          <w:sz w:val="24"/>
          <w:szCs w:val="24"/>
        </w:rPr>
      </w:pPr>
      <w:r w:rsidRPr="00097960">
        <w:rPr>
          <w:rFonts w:ascii="Calibri Light" w:hAnsi="Calibri Light" w:cs="Calibri Light"/>
          <w:sz w:val="24"/>
          <w:szCs w:val="24"/>
        </w:rPr>
        <w:t>Constatant qu</w:t>
      </w:r>
      <w:r w:rsidR="005C4340" w:rsidRPr="00097960">
        <w:rPr>
          <w:rFonts w:ascii="Calibri Light" w:hAnsi="Calibri Light" w:cs="Calibri Light"/>
          <w:sz w:val="24"/>
          <w:szCs w:val="24"/>
        </w:rPr>
        <w:t>e l</w:t>
      </w:r>
      <w:r w:rsidRPr="00097960">
        <w:rPr>
          <w:rFonts w:ascii="Calibri Light" w:hAnsi="Calibri Light" w:cs="Calibri Light"/>
          <w:sz w:val="24"/>
          <w:szCs w:val="24"/>
        </w:rPr>
        <w:t xml:space="preserve">es discussions </w:t>
      </w:r>
      <w:r w:rsidR="00421D5A" w:rsidRPr="00097960">
        <w:rPr>
          <w:rFonts w:ascii="Calibri Light" w:hAnsi="Calibri Light" w:cs="Calibri Light"/>
          <w:sz w:val="24"/>
          <w:szCs w:val="24"/>
        </w:rPr>
        <w:t xml:space="preserve">préparatoires </w:t>
      </w:r>
      <w:r w:rsidR="005C4340" w:rsidRPr="00097960">
        <w:rPr>
          <w:rFonts w:ascii="Calibri Light" w:hAnsi="Calibri Light" w:cs="Calibri Light"/>
          <w:sz w:val="24"/>
          <w:szCs w:val="24"/>
        </w:rPr>
        <w:t>au sein des commissions p</w:t>
      </w:r>
      <w:r w:rsidR="005B244B" w:rsidRPr="00097960">
        <w:rPr>
          <w:rFonts w:ascii="Calibri Light" w:hAnsi="Calibri Light" w:cs="Calibri Light"/>
          <w:sz w:val="24"/>
          <w:szCs w:val="24"/>
        </w:rPr>
        <w:t>arlementaires f</w:t>
      </w:r>
      <w:r w:rsidR="005C4340" w:rsidRPr="00097960">
        <w:rPr>
          <w:rFonts w:ascii="Calibri Light" w:hAnsi="Calibri Light" w:cs="Calibri Light"/>
          <w:sz w:val="24"/>
          <w:szCs w:val="24"/>
        </w:rPr>
        <w:t>ont partie intégrante de la procédure législative</w:t>
      </w:r>
      <w:r w:rsidR="005B244B" w:rsidRPr="00097960">
        <w:rPr>
          <w:rFonts w:ascii="Calibri Light" w:hAnsi="Calibri Light" w:cs="Calibri Light"/>
          <w:sz w:val="24"/>
          <w:szCs w:val="24"/>
        </w:rPr>
        <w:t> ;</w:t>
      </w:r>
    </w:p>
    <w:p w14:paraId="71183CD6" w14:textId="47F3E5E5" w:rsidR="005C4340" w:rsidRPr="00097960" w:rsidRDefault="008664B0" w:rsidP="005C4340">
      <w:pPr>
        <w:tabs>
          <w:tab w:val="left" w:pos="2817"/>
        </w:tabs>
        <w:rPr>
          <w:rFonts w:ascii="Calibri Light" w:hAnsi="Calibri Light" w:cs="Calibri Light"/>
          <w:b/>
          <w:bCs/>
          <w:sz w:val="24"/>
          <w:szCs w:val="24"/>
        </w:rPr>
      </w:pPr>
      <w:proofErr w:type="gramStart"/>
      <w:r>
        <w:rPr>
          <w:rFonts w:ascii="Calibri Light" w:hAnsi="Calibri Light" w:cs="Calibri Light"/>
          <w:b/>
          <w:bCs/>
          <w:sz w:val="24"/>
          <w:szCs w:val="24"/>
        </w:rPr>
        <w:t>d</w:t>
      </w:r>
      <w:r w:rsidR="005C4340" w:rsidRPr="00097960">
        <w:rPr>
          <w:rFonts w:ascii="Calibri Light" w:hAnsi="Calibri Light" w:cs="Calibri Light"/>
          <w:b/>
          <w:bCs/>
          <w:sz w:val="24"/>
          <w:szCs w:val="24"/>
        </w:rPr>
        <w:t>écide</w:t>
      </w:r>
      <w:proofErr w:type="gramEnd"/>
    </w:p>
    <w:p w14:paraId="7C86076B" w14:textId="61BBB29E" w:rsidR="008664B0" w:rsidRPr="008664B0" w:rsidRDefault="008664B0" w:rsidP="008664B0">
      <w:pPr>
        <w:pStyle w:val="Paragraphedeliste"/>
        <w:numPr>
          <w:ilvl w:val="0"/>
          <w:numId w:val="5"/>
        </w:numPr>
        <w:tabs>
          <w:tab w:val="left" w:pos="2817"/>
        </w:tabs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dans le sens de la transparence que les réunions des commissions sont par principe publiques ; </w:t>
      </w:r>
    </w:p>
    <w:p w14:paraId="177AE2D1" w14:textId="441C81A8" w:rsidR="00E761BA" w:rsidRPr="00097960" w:rsidRDefault="008664B0" w:rsidP="005B244B">
      <w:pPr>
        <w:pStyle w:val="Paragraphedeliste"/>
        <w:numPr>
          <w:ilvl w:val="0"/>
          <w:numId w:val="5"/>
        </w:numPr>
        <w:tabs>
          <w:tab w:val="left" w:pos="2817"/>
        </w:tabs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de</w:t>
      </w:r>
      <w:r w:rsidR="005C4340" w:rsidRPr="00097960">
        <w:rPr>
          <w:rFonts w:ascii="Calibri Light" w:hAnsi="Calibri Light" w:cs="Calibri Light"/>
          <w:sz w:val="24"/>
          <w:szCs w:val="24"/>
        </w:rPr>
        <w:t xml:space="preserve"> permettre </w:t>
      </w:r>
      <w:r>
        <w:rPr>
          <w:rFonts w:ascii="Calibri Light" w:hAnsi="Calibri Light" w:cs="Calibri Light"/>
          <w:sz w:val="24"/>
          <w:szCs w:val="24"/>
        </w:rPr>
        <w:t xml:space="preserve">partant </w:t>
      </w:r>
      <w:r w:rsidR="005C4340" w:rsidRPr="00097960">
        <w:rPr>
          <w:rFonts w:ascii="Calibri Light" w:hAnsi="Calibri Light" w:cs="Calibri Light"/>
          <w:sz w:val="24"/>
          <w:szCs w:val="24"/>
        </w:rPr>
        <w:t>aux citoyens et citoyennes de suivre</w:t>
      </w:r>
      <w:r w:rsidR="005B244B" w:rsidRPr="00097960">
        <w:rPr>
          <w:rFonts w:ascii="Calibri Light" w:hAnsi="Calibri Light" w:cs="Calibri Light"/>
          <w:sz w:val="24"/>
          <w:szCs w:val="24"/>
        </w:rPr>
        <w:t xml:space="preserve"> en direct </w:t>
      </w:r>
      <w:r w:rsidR="005C4340" w:rsidRPr="00097960">
        <w:rPr>
          <w:rFonts w:ascii="Calibri Light" w:hAnsi="Calibri Light" w:cs="Calibri Light"/>
          <w:sz w:val="24"/>
          <w:szCs w:val="24"/>
        </w:rPr>
        <w:t xml:space="preserve">les débats et discussions au sein des commissions parlementaires via retransmission </w:t>
      </w:r>
      <w:r w:rsidR="005B244B" w:rsidRPr="00097960">
        <w:rPr>
          <w:rFonts w:ascii="Calibri Light" w:hAnsi="Calibri Light" w:cs="Calibri Light"/>
          <w:sz w:val="24"/>
          <w:szCs w:val="24"/>
        </w:rPr>
        <w:t xml:space="preserve">télévisée </w:t>
      </w:r>
      <w:r w:rsidR="005C4340" w:rsidRPr="00097960">
        <w:rPr>
          <w:rFonts w:ascii="Calibri Light" w:hAnsi="Calibri Light" w:cs="Calibri Light"/>
          <w:sz w:val="24"/>
          <w:szCs w:val="24"/>
        </w:rPr>
        <w:t xml:space="preserve">sur Chambre TV et </w:t>
      </w:r>
      <w:r w:rsidR="005B244B" w:rsidRPr="00097960">
        <w:rPr>
          <w:rFonts w:ascii="Calibri Light" w:hAnsi="Calibri Light" w:cs="Calibri Light"/>
          <w:sz w:val="24"/>
          <w:szCs w:val="24"/>
        </w:rPr>
        <w:t xml:space="preserve">en différé via retransmission sur le site de la Chambre des Députés ; </w:t>
      </w:r>
    </w:p>
    <w:p w14:paraId="4C5A4B28" w14:textId="5EEE714C" w:rsidR="00EC4E59" w:rsidRDefault="008664B0" w:rsidP="005B244B">
      <w:pPr>
        <w:pStyle w:val="Paragraphedeliste"/>
        <w:numPr>
          <w:ilvl w:val="0"/>
          <w:numId w:val="5"/>
        </w:numPr>
        <w:tabs>
          <w:tab w:val="left" w:pos="2817"/>
        </w:tabs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</w:t>
      </w:r>
      <w:r w:rsidR="00097960" w:rsidRPr="00097960">
        <w:rPr>
          <w:rFonts w:ascii="Calibri Light" w:hAnsi="Calibri Light" w:cs="Calibri Light"/>
          <w:sz w:val="24"/>
          <w:szCs w:val="24"/>
        </w:rPr>
        <w:t>e</w:t>
      </w:r>
      <w:r w:rsidR="005B244B" w:rsidRPr="00097960">
        <w:rPr>
          <w:rFonts w:ascii="Calibri Light" w:hAnsi="Calibri Light" w:cs="Calibri Light"/>
          <w:sz w:val="24"/>
          <w:szCs w:val="24"/>
        </w:rPr>
        <w:t xml:space="preserve"> réserver le huis clos aux réunions portant sur des dossiers sensibles</w:t>
      </w:r>
      <w:r w:rsidR="00EC4E59">
        <w:rPr>
          <w:rFonts w:ascii="Calibri Light" w:hAnsi="Calibri Light" w:cs="Calibri Light"/>
          <w:sz w:val="24"/>
          <w:szCs w:val="24"/>
        </w:rPr>
        <w:t xml:space="preserve">. </w:t>
      </w:r>
    </w:p>
    <w:p w14:paraId="59B143C1" w14:textId="4FA6C943" w:rsidR="00EC4E59" w:rsidRDefault="00EC4E59" w:rsidP="00EC4E59">
      <w:pPr>
        <w:tabs>
          <w:tab w:val="left" w:pos="2817"/>
        </w:tabs>
        <w:jc w:val="both"/>
        <w:rPr>
          <w:rFonts w:ascii="Calibri Light" w:hAnsi="Calibri Light" w:cs="Calibri Light"/>
          <w:sz w:val="24"/>
          <w:szCs w:val="24"/>
        </w:rPr>
      </w:pPr>
    </w:p>
    <w:p w14:paraId="4A9A93AA" w14:textId="1FC38838" w:rsidR="00ED546B" w:rsidRPr="00097960" w:rsidRDefault="004A2142" w:rsidP="004A2142">
      <w:pPr>
        <w:tabs>
          <w:tab w:val="left" w:pos="2817"/>
        </w:tabs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*</w:t>
      </w:r>
      <w:r w:rsidR="00097960" w:rsidRPr="00097960">
        <w:rPr>
          <w:rFonts w:ascii="Calibri Light" w:hAnsi="Calibri Light" w:cs="Calibri Light"/>
          <w:sz w:val="24"/>
          <w:szCs w:val="24"/>
        </w:rPr>
        <w:t>**</w:t>
      </w:r>
      <w:bookmarkStart w:id="0" w:name="_GoBack"/>
      <w:bookmarkEnd w:id="0"/>
    </w:p>
    <w:sectPr w:rsidR="00ED546B" w:rsidRPr="000979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849EA" w14:textId="77777777" w:rsidR="00E30D18" w:rsidRDefault="00E30D18" w:rsidP="00E761BA">
      <w:pPr>
        <w:spacing w:after="0" w:line="240" w:lineRule="auto"/>
      </w:pPr>
      <w:r>
        <w:separator/>
      </w:r>
    </w:p>
  </w:endnote>
  <w:endnote w:type="continuationSeparator" w:id="0">
    <w:p w14:paraId="2C620078" w14:textId="77777777" w:rsidR="00E30D18" w:rsidRDefault="00E30D18" w:rsidP="00E76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AEE79" w14:textId="77777777" w:rsidR="00E30D18" w:rsidRDefault="00E30D18" w:rsidP="00E761BA">
      <w:pPr>
        <w:spacing w:after="0" w:line="240" w:lineRule="auto"/>
      </w:pPr>
      <w:r>
        <w:separator/>
      </w:r>
    </w:p>
  </w:footnote>
  <w:footnote w:type="continuationSeparator" w:id="0">
    <w:p w14:paraId="572E5F06" w14:textId="77777777" w:rsidR="00E30D18" w:rsidRDefault="00E30D18" w:rsidP="00E76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CF03C" w14:textId="77777777" w:rsidR="00E761BA" w:rsidRDefault="00E761BA">
    <w:pPr>
      <w:pStyle w:val="En-tte"/>
    </w:pPr>
    <w:r>
      <w:rPr>
        <w:noProof/>
        <w:lang w:eastAsia="fr-LU"/>
      </w:rPr>
      <w:drawing>
        <wp:inline distT="0" distB="0" distL="0" distR="0" wp14:anchorId="3AE3BC8B" wp14:editId="4DC5002E">
          <wp:extent cx="5760720" cy="951865"/>
          <wp:effectExtent l="0" t="0" r="0" b="63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51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2107C"/>
    <w:multiLevelType w:val="hybridMultilevel"/>
    <w:tmpl w:val="45D2DEE0"/>
    <w:lvl w:ilvl="0" w:tplc="DCA6850C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1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E394946"/>
    <w:multiLevelType w:val="hybridMultilevel"/>
    <w:tmpl w:val="67EC33AC"/>
    <w:lvl w:ilvl="0" w:tplc="DCA685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22DA9"/>
    <w:multiLevelType w:val="hybridMultilevel"/>
    <w:tmpl w:val="DFBE2386"/>
    <w:lvl w:ilvl="0" w:tplc="DCA6850C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1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6524F12"/>
    <w:multiLevelType w:val="hybridMultilevel"/>
    <w:tmpl w:val="730278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E7233"/>
    <w:multiLevelType w:val="hybridMultilevel"/>
    <w:tmpl w:val="A09E5178"/>
    <w:lvl w:ilvl="0" w:tplc="1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1BA"/>
    <w:rsid w:val="00067251"/>
    <w:rsid w:val="00097960"/>
    <w:rsid w:val="000B00DB"/>
    <w:rsid w:val="000E60F6"/>
    <w:rsid w:val="001A4069"/>
    <w:rsid w:val="00227FCE"/>
    <w:rsid w:val="002B519F"/>
    <w:rsid w:val="0032435A"/>
    <w:rsid w:val="003E33AB"/>
    <w:rsid w:val="003F3BD0"/>
    <w:rsid w:val="00421D5A"/>
    <w:rsid w:val="00430D5F"/>
    <w:rsid w:val="00471D75"/>
    <w:rsid w:val="00474937"/>
    <w:rsid w:val="004A2142"/>
    <w:rsid w:val="00574809"/>
    <w:rsid w:val="00596A60"/>
    <w:rsid w:val="005B244B"/>
    <w:rsid w:val="005B5629"/>
    <w:rsid w:val="005C4340"/>
    <w:rsid w:val="00692E49"/>
    <w:rsid w:val="006B3E70"/>
    <w:rsid w:val="00763590"/>
    <w:rsid w:val="00847572"/>
    <w:rsid w:val="008664B0"/>
    <w:rsid w:val="008F6999"/>
    <w:rsid w:val="00AC1A61"/>
    <w:rsid w:val="00AD34E9"/>
    <w:rsid w:val="00AE2F23"/>
    <w:rsid w:val="00BF09FB"/>
    <w:rsid w:val="00C2655D"/>
    <w:rsid w:val="00C3664C"/>
    <w:rsid w:val="00D87EFE"/>
    <w:rsid w:val="00E30D18"/>
    <w:rsid w:val="00E50FDC"/>
    <w:rsid w:val="00E761BA"/>
    <w:rsid w:val="00EC4E59"/>
    <w:rsid w:val="00ED546B"/>
    <w:rsid w:val="00FB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CDBDE"/>
  <w15:docId w15:val="{E7F3CDB0-8109-486B-BB07-12E84B04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61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61B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76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61BA"/>
  </w:style>
  <w:style w:type="paragraph" w:styleId="Pieddepage">
    <w:name w:val="footer"/>
    <w:basedOn w:val="Normal"/>
    <w:link w:val="PieddepageCar"/>
    <w:uiPriority w:val="99"/>
    <w:unhideWhenUsed/>
    <w:rsid w:val="00E76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61BA"/>
  </w:style>
  <w:style w:type="paragraph" w:styleId="Textedebulles">
    <w:name w:val="Balloon Text"/>
    <w:basedOn w:val="Normal"/>
    <w:link w:val="TextedebullesCar"/>
    <w:uiPriority w:val="99"/>
    <w:semiHidden/>
    <w:unhideWhenUsed/>
    <w:rsid w:val="00E7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61BA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unhideWhenUsed/>
    <w:rsid w:val="00E761B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E761BA"/>
  </w:style>
  <w:style w:type="paragraph" w:styleId="NormalWeb">
    <w:name w:val="Normal (Web)"/>
    <w:basedOn w:val="Normal"/>
    <w:uiPriority w:val="99"/>
    <w:semiHidden/>
    <w:unhideWhenUsed/>
    <w:rsid w:val="00324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2018-12-11T11:30:00Z</cp:lastPrinted>
  <dcterms:created xsi:type="dcterms:W3CDTF">2019-10-09T05:59:00Z</dcterms:created>
  <dcterms:modified xsi:type="dcterms:W3CDTF">2019-10-09T05:59:00Z</dcterms:modified>
</cp:coreProperties>
</file>